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15" w:rsidRDefault="00DC7815" w:rsidP="00DC7815">
      <w:pPr>
        <w:pStyle w:val="Title"/>
        <w:spacing w:before="0"/>
      </w:pPr>
      <w:r>
        <w:rPr>
          <w:b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6EA98BC4" wp14:editId="7963C24E">
            <wp:simplePos x="0" y="0"/>
            <wp:positionH relativeFrom="column">
              <wp:posOffset>4171950</wp:posOffset>
            </wp:positionH>
            <wp:positionV relativeFrom="paragraph">
              <wp:posOffset>47625</wp:posOffset>
            </wp:positionV>
            <wp:extent cx="2247900" cy="981075"/>
            <wp:effectExtent l="0" t="0" r="0" b="9525"/>
            <wp:wrapSquare wrapText="bothSides"/>
            <wp:docPr id="1" name="Picture 1" descr="usta_south_sc_pos_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ta_south_sc_pos_h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Tournament Director’s Checklist</w:t>
      </w:r>
    </w:p>
    <w:p w:rsidR="00DC7815" w:rsidRPr="00666D57" w:rsidRDefault="00DC7815" w:rsidP="00DC7815">
      <w:pPr>
        <w:rPr>
          <w:sz w:val="16"/>
        </w:rPr>
      </w:pPr>
      <w:r w:rsidRPr="00666D57">
        <w:t>Below is an outline of the tasks the Tournament Committee (TC) is responsible for during the execution of a successful tournament.  This list is to act as a guide for the TC and other tasks, when appropriate, can be added.</w:t>
      </w:r>
    </w:p>
    <w:p w:rsidR="00454178" w:rsidRDefault="00DC7815">
      <w:pPr>
        <w:pStyle w:val="Heading1"/>
        <w:rPr>
          <w:b/>
          <w:sz w:val="20"/>
        </w:rPr>
      </w:pPr>
      <w:r w:rsidRPr="00BA465B">
        <w:rPr>
          <w:b/>
          <w:sz w:val="20"/>
        </w:rPr>
        <w:t>BEFORE APPLYING FOR SANCTION</w:t>
      </w:r>
      <w:r w:rsidR="00F22D0B" w:rsidRPr="00BA465B">
        <w:rPr>
          <w:b/>
          <w:sz w:val="20"/>
        </w:rPr>
        <w:t>:</w:t>
      </w:r>
    </w:p>
    <w:p w:rsidR="00666D57" w:rsidRPr="00666D57" w:rsidRDefault="00666D57" w:rsidP="00666D57"/>
    <w:p w:rsidR="00DC7815" w:rsidRPr="00BA465B" w:rsidRDefault="00890B9F" w:rsidP="004E3299">
      <w:pPr>
        <w:spacing w:after="0"/>
        <w:rPr>
          <w:sz w:val="20"/>
        </w:rPr>
      </w:pPr>
      <w:sdt>
        <w:sdtPr>
          <w:rPr>
            <w:rStyle w:val="Checkbox"/>
            <w:color w:val="002060"/>
            <w:sz w:val="22"/>
          </w:rPr>
          <w:id w:val="186816717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CC0C5E">
            <w:rPr>
              <w:rStyle w:val="Checkbox"/>
              <w:rFonts w:hint="eastAsia"/>
              <w:color w:val="002060"/>
              <w:sz w:val="22"/>
            </w:rPr>
            <w:t>☐</w:t>
          </w:r>
        </w:sdtContent>
      </w:sdt>
      <w:r w:rsidR="004E3299">
        <w:rPr>
          <w:sz w:val="20"/>
        </w:rPr>
        <w:t xml:space="preserve"> </w:t>
      </w:r>
      <w:r w:rsidR="00DC7815" w:rsidRPr="00BA465B">
        <w:rPr>
          <w:sz w:val="20"/>
        </w:rPr>
        <w:t>If you are applying for your first sanctioned tournament, contact Alexandria Howard (</w:t>
      </w:r>
      <w:hyperlink r:id="rId8" w:history="1">
        <w:r w:rsidR="00DC7815" w:rsidRPr="00BA465B">
          <w:rPr>
            <w:rStyle w:val="Hyperlink"/>
            <w:sz w:val="20"/>
          </w:rPr>
          <w:t>howard@sctennis.com</w:t>
        </w:r>
      </w:hyperlink>
      <w:r w:rsidR="00DC7815" w:rsidRPr="00BA465B">
        <w:rPr>
          <w:sz w:val="20"/>
        </w:rPr>
        <w:t>) with your USTA Number so that you can be added to the database.</w:t>
      </w:r>
    </w:p>
    <w:p w:rsidR="00DC7815" w:rsidRPr="00BA465B" w:rsidRDefault="00DC7815" w:rsidP="00DC7815">
      <w:pPr>
        <w:spacing w:after="0"/>
        <w:rPr>
          <w:sz w:val="20"/>
        </w:rPr>
      </w:pPr>
    </w:p>
    <w:p w:rsidR="00DC7815" w:rsidRPr="00BA465B" w:rsidRDefault="00890B9F" w:rsidP="00DC7815">
      <w:pPr>
        <w:spacing w:after="0"/>
        <w:rPr>
          <w:sz w:val="20"/>
        </w:rPr>
      </w:pPr>
      <w:sdt>
        <w:sdtPr>
          <w:rPr>
            <w:rStyle w:val="Checkbox"/>
            <w:color w:val="002060"/>
            <w:sz w:val="22"/>
          </w:rPr>
          <w:id w:val="20313902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4E3299">
            <w:rPr>
              <w:rStyle w:val="Checkbox"/>
              <w:rFonts w:hint="eastAsia"/>
              <w:color w:val="002060"/>
              <w:sz w:val="22"/>
            </w:rPr>
            <w:t>☐</w:t>
          </w:r>
        </w:sdtContent>
      </w:sdt>
      <w:r w:rsidR="00DC7815" w:rsidRPr="00BA465B">
        <w:rPr>
          <w:sz w:val="20"/>
        </w:rPr>
        <w:t xml:space="preserve"> </w:t>
      </w:r>
      <w:r w:rsidR="004E3299">
        <w:rPr>
          <w:sz w:val="20"/>
        </w:rPr>
        <w:t xml:space="preserve"> </w:t>
      </w:r>
      <w:r w:rsidR="00DC7815" w:rsidRPr="00BA465B">
        <w:rPr>
          <w:sz w:val="20"/>
        </w:rPr>
        <w:t>If re-applying for an event, do a self-evaluation of tournament—what could we do better? What did we do well? Contact the USTA SC Office for tournament evaluation results.</w:t>
      </w:r>
    </w:p>
    <w:p w:rsidR="00DC7815" w:rsidRPr="00BA465B" w:rsidRDefault="00DC7815" w:rsidP="00DC7815">
      <w:pPr>
        <w:spacing w:after="0"/>
        <w:rPr>
          <w:sz w:val="20"/>
        </w:rPr>
      </w:pPr>
    </w:p>
    <w:p w:rsidR="00BA465B" w:rsidRDefault="00890B9F" w:rsidP="00BA465B">
      <w:pPr>
        <w:spacing w:after="0"/>
        <w:ind w:left="29"/>
        <w:rPr>
          <w:rStyle w:val="Hyperlink"/>
          <w:sz w:val="20"/>
        </w:rPr>
      </w:pPr>
      <w:sdt>
        <w:sdtPr>
          <w:rPr>
            <w:rStyle w:val="Checkbox"/>
            <w:color w:val="002060"/>
            <w:sz w:val="22"/>
          </w:rPr>
          <w:id w:val="99376144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BA465B" w:rsidRPr="004E3299">
            <w:rPr>
              <w:rStyle w:val="Checkbox"/>
              <w:rFonts w:hint="eastAsia"/>
              <w:color w:val="002060"/>
              <w:sz w:val="22"/>
            </w:rPr>
            <w:t>☐</w:t>
          </w:r>
        </w:sdtContent>
      </w:sdt>
      <w:r w:rsidR="00BA465B" w:rsidRPr="004E3299">
        <w:rPr>
          <w:color w:val="002060"/>
          <w:sz w:val="20"/>
        </w:rPr>
        <w:t xml:space="preserve"> </w:t>
      </w:r>
      <w:r w:rsidR="004E3299" w:rsidRPr="004E3299">
        <w:rPr>
          <w:color w:val="002060"/>
          <w:sz w:val="20"/>
        </w:rPr>
        <w:t xml:space="preserve"> </w:t>
      </w:r>
      <w:r w:rsidR="00BA465B" w:rsidRPr="00BA465B">
        <w:rPr>
          <w:sz w:val="20"/>
        </w:rPr>
        <w:t xml:space="preserve">Start an Online Sanction Form on </w:t>
      </w:r>
      <w:proofErr w:type="spellStart"/>
      <w:r w:rsidR="00BA465B" w:rsidRPr="00BA465B">
        <w:rPr>
          <w:sz w:val="20"/>
        </w:rPr>
        <w:t>Tennislink</w:t>
      </w:r>
      <w:proofErr w:type="spellEnd"/>
      <w:r w:rsidR="00BA465B" w:rsidRPr="00BA465B">
        <w:rPr>
          <w:sz w:val="20"/>
        </w:rPr>
        <w:t xml:space="preserve"> through the following administrative login:       </w:t>
      </w:r>
      <w:hyperlink r:id="rId9" w:history="1">
        <w:r w:rsidR="00BA465B" w:rsidRPr="00BA465B">
          <w:rPr>
            <w:rStyle w:val="Hyperlink"/>
            <w:sz w:val="20"/>
          </w:rPr>
          <w:t>http://tennislink.usta.com/tournaments/Login.aspx</w:t>
        </w:r>
      </w:hyperlink>
    </w:p>
    <w:p w:rsidR="00BA465B" w:rsidRPr="00BA465B" w:rsidRDefault="00BA465B" w:rsidP="00BA465B">
      <w:pPr>
        <w:spacing w:after="0"/>
        <w:ind w:left="1080"/>
        <w:rPr>
          <w:sz w:val="20"/>
        </w:rPr>
      </w:pPr>
      <w:r w:rsidRPr="00BA465B">
        <w:rPr>
          <w:sz w:val="20"/>
        </w:rPr>
        <w:t>After logging in, you will navigate to the right hand side of the page and under the “Administration” box, you will do one of the following:</w:t>
      </w:r>
    </w:p>
    <w:p w:rsidR="00BA465B" w:rsidRPr="00BA465B" w:rsidRDefault="00BA465B" w:rsidP="00BA465B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  <w:sz w:val="20"/>
        </w:rPr>
      </w:pPr>
      <w:r w:rsidRPr="00BA465B">
        <w:rPr>
          <w:rFonts w:asciiTheme="minorHAnsi" w:hAnsiTheme="minorHAnsi"/>
          <w:sz w:val="20"/>
        </w:rPr>
        <w:t>Select the “My Tournaments” link to re-apply for existing events so you can copy the event’s information from the previous year</w:t>
      </w:r>
    </w:p>
    <w:p w:rsidR="00BA465B" w:rsidRPr="00BA465B" w:rsidRDefault="00BA465B" w:rsidP="00BA465B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  <w:sz w:val="20"/>
        </w:rPr>
      </w:pPr>
      <w:r w:rsidRPr="00BA465B">
        <w:rPr>
          <w:rFonts w:asciiTheme="minorHAnsi" w:hAnsiTheme="minorHAnsi"/>
          <w:sz w:val="20"/>
        </w:rPr>
        <w:t>Select the “New Sanction Form” link for new tournaments</w:t>
      </w:r>
    </w:p>
    <w:p w:rsidR="00BA465B" w:rsidRPr="00BA465B" w:rsidRDefault="00BA465B" w:rsidP="00BA465B">
      <w:pPr>
        <w:spacing w:after="0"/>
        <w:rPr>
          <w:sz w:val="20"/>
        </w:rPr>
      </w:pPr>
    </w:p>
    <w:p w:rsidR="00BA465B" w:rsidRPr="00BA465B" w:rsidRDefault="00890B9F" w:rsidP="00BA465B">
      <w:pPr>
        <w:spacing w:after="0"/>
        <w:rPr>
          <w:sz w:val="20"/>
        </w:rPr>
      </w:pPr>
      <w:sdt>
        <w:sdtPr>
          <w:rPr>
            <w:rStyle w:val="Checkbox"/>
            <w:color w:val="002060"/>
            <w:sz w:val="22"/>
          </w:rPr>
          <w:id w:val="-85919812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BA465B" w:rsidRPr="004E3299">
            <w:rPr>
              <w:rStyle w:val="Checkbox"/>
              <w:rFonts w:hint="eastAsia"/>
              <w:color w:val="002060"/>
              <w:sz w:val="22"/>
            </w:rPr>
            <w:t>☐</w:t>
          </w:r>
        </w:sdtContent>
      </w:sdt>
      <w:r w:rsidR="00BA465B" w:rsidRPr="004E3299">
        <w:rPr>
          <w:color w:val="002060"/>
          <w:sz w:val="20"/>
        </w:rPr>
        <w:t xml:space="preserve"> </w:t>
      </w:r>
      <w:r w:rsidR="004E3299" w:rsidRPr="004E3299">
        <w:rPr>
          <w:color w:val="002060"/>
          <w:sz w:val="20"/>
        </w:rPr>
        <w:t xml:space="preserve"> </w:t>
      </w:r>
      <w:r w:rsidR="00BA465B" w:rsidRPr="00BA465B">
        <w:rPr>
          <w:sz w:val="20"/>
        </w:rPr>
        <w:t xml:space="preserve">Ensure your USTA Organizational Membership is current through </w:t>
      </w:r>
      <w:r w:rsidR="00BA465B" w:rsidRPr="00BA465B">
        <w:rPr>
          <w:b/>
          <w:sz w:val="20"/>
        </w:rPr>
        <w:t>last day</w:t>
      </w:r>
      <w:r w:rsidR="00BA465B" w:rsidRPr="00BA465B">
        <w:rPr>
          <w:sz w:val="20"/>
        </w:rPr>
        <w:t xml:space="preserve"> of the tournament.  This information can be found under the “Organization” section of the Online Sanction Form.</w:t>
      </w:r>
    </w:p>
    <w:p w:rsidR="00BA465B" w:rsidRPr="00BA465B" w:rsidRDefault="00BA465B" w:rsidP="00BA465B">
      <w:pPr>
        <w:spacing w:after="0"/>
        <w:rPr>
          <w:sz w:val="20"/>
        </w:rPr>
      </w:pPr>
    </w:p>
    <w:p w:rsidR="00BA465B" w:rsidRPr="00BA465B" w:rsidRDefault="00890B9F" w:rsidP="00BA465B">
      <w:pPr>
        <w:spacing w:after="0"/>
        <w:rPr>
          <w:sz w:val="20"/>
        </w:rPr>
      </w:pPr>
      <w:sdt>
        <w:sdtPr>
          <w:rPr>
            <w:rStyle w:val="Checkbox"/>
            <w:color w:val="002060"/>
            <w:sz w:val="22"/>
          </w:rPr>
          <w:id w:val="18495365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BA465B" w:rsidRPr="004E3299">
            <w:rPr>
              <w:rStyle w:val="Checkbox"/>
              <w:rFonts w:hint="eastAsia"/>
              <w:color w:val="002060"/>
              <w:sz w:val="22"/>
            </w:rPr>
            <w:t>☐</w:t>
          </w:r>
        </w:sdtContent>
      </w:sdt>
      <w:r w:rsidR="00BA465B" w:rsidRPr="004E3299">
        <w:rPr>
          <w:color w:val="002060"/>
          <w:sz w:val="20"/>
        </w:rPr>
        <w:t xml:space="preserve"> </w:t>
      </w:r>
      <w:r w:rsidR="004E3299" w:rsidRPr="004E3299">
        <w:rPr>
          <w:color w:val="002060"/>
          <w:sz w:val="20"/>
        </w:rPr>
        <w:t xml:space="preserve"> </w:t>
      </w:r>
      <w:r w:rsidR="00BA465B" w:rsidRPr="00BA465B">
        <w:rPr>
          <w:sz w:val="20"/>
        </w:rPr>
        <w:t>Agree to all tournament regulations for SC sanctioned tournaments (</w:t>
      </w:r>
      <w:hyperlink r:id="rId10" w:history="1">
        <w:r w:rsidR="00BA465B" w:rsidRPr="00BA465B">
          <w:rPr>
            <w:rStyle w:val="Hyperlink"/>
            <w:sz w:val="20"/>
          </w:rPr>
          <w:t>on USTA SC Website</w:t>
        </w:r>
      </w:hyperlink>
      <w:r w:rsidR="00BA465B" w:rsidRPr="00BA465B">
        <w:rPr>
          <w:sz w:val="20"/>
        </w:rPr>
        <w:t>).</w:t>
      </w:r>
    </w:p>
    <w:p w:rsidR="00BA465B" w:rsidRPr="004E3299" w:rsidRDefault="00BA465B" w:rsidP="00BA465B">
      <w:pPr>
        <w:spacing w:after="0" w:line="240" w:lineRule="auto"/>
        <w:rPr>
          <w:rStyle w:val="Checkbox"/>
          <w:color w:val="002060"/>
          <w:sz w:val="22"/>
        </w:rPr>
      </w:pPr>
    </w:p>
    <w:p w:rsidR="00BA465B" w:rsidRPr="00BA465B" w:rsidRDefault="00890B9F" w:rsidP="00BA465B">
      <w:pPr>
        <w:spacing w:after="0" w:line="240" w:lineRule="auto"/>
        <w:rPr>
          <w:sz w:val="20"/>
        </w:rPr>
      </w:pPr>
      <w:sdt>
        <w:sdtPr>
          <w:rPr>
            <w:rStyle w:val="Checkbox"/>
            <w:color w:val="002060"/>
            <w:sz w:val="22"/>
          </w:rPr>
          <w:id w:val="-48462206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BA465B" w:rsidRPr="004E3299">
            <w:rPr>
              <w:rStyle w:val="Checkbox"/>
              <w:rFonts w:hint="eastAsia"/>
              <w:color w:val="002060"/>
              <w:sz w:val="22"/>
            </w:rPr>
            <w:t>☐</w:t>
          </w:r>
        </w:sdtContent>
      </w:sdt>
      <w:r w:rsidR="00BA465B" w:rsidRPr="00BA465B">
        <w:rPr>
          <w:sz w:val="20"/>
        </w:rPr>
        <w:t xml:space="preserve"> </w:t>
      </w:r>
      <w:r w:rsidR="004E3299">
        <w:rPr>
          <w:sz w:val="20"/>
        </w:rPr>
        <w:t xml:space="preserve"> </w:t>
      </w:r>
      <w:r w:rsidR="00BA465B" w:rsidRPr="00BA465B">
        <w:rPr>
          <w:sz w:val="20"/>
        </w:rPr>
        <w:t>Hire a referee and determine his/her role.  Considerations to be given when hiring the referee:</w:t>
      </w:r>
    </w:p>
    <w:p w:rsidR="00BA465B" w:rsidRPr="00BA465B" w:rsidRDefault="00BA465B" w:rsidP="00BA465B">
      <w:pPr>
        <w:spacing w:after="0" w:line="240" w:lineRule="auto"/>
        <w:ind w:left="1080"/>
        <w:rPr>
          <w:sz w:val="20"/>
        </w:rPr>
      </w:pPr>
      <w:r w:rsidRPr="00BA465B">
        <w:rPr>
          <w:sz w:val="20"/>
        </w:rPr>
        <w:t>Will referee do the draw? If not, will Deputy Referee be needed to do this?</w:t>
      </w:r>
    </w:p>
    <w:p w:rsidR="00BA465B" w:rsidRPr="00BA465B" w:rsidRDefault="00BA465B" w:rsidP="00BA465B">
      <w:pPr>
        <w:spacing w:after="0" w:line="240" w:lineRule="auto"/>
        <w:ind w:left="1080"/>
        <w:rPr>
          <w:sz w:val="20"/>
        </w:rPr>
      </w:pPr>
      <w:r w:rsidRPr="00BA465B">
        <w:rPr>
          <w:sz w:val="20"/>
        </w:rPr>
        <w:t>Will Referee do data entry into TDM?</w:t>
      </w:r>
    </w:p>
    <w:p w:rsidR="00BA465B" w:rsidRPr="00BA465B" w:rsidRDefault="00BA465B" w:rsidP="00BA465B">
      <w:pPr>
        <w:spacing w:after="0" w:line="240" w:lineRule="auto"/>
        <w:ind w:left="1080"/>
        <w:rPr>
          <w:sz w:val="20"/>
        </w:rPr>
      </w:pPr>
      <w:r w:rsidRPr="00BA465B">
        <w:rPr>
          <w:sz w:val="20"/>
        </w:rPr>
        <w:t>Will Referee do scheduling?</w:t>
      </w:r>
    </w:p>
    <w:p w:rsidR="00BA465B" w:rsidRPr="00BA465B" w:rsidRDefault="00BA465B" w:rsidP="00BA465B">
      <w:pPr>
        <w:spacing w:after="0" w:line="240" w:lineRule="auto"/>
        <w:ind w:left="1080"/>
        <w:rPr>
          <w:sz w:val="20"/>
        </w:rPr>
      </w:pPr>
      <w:r w:rsidRPr="00BA465B">
        <w:rPr>
          <w:sz w:val="20"/>
        </w:rPr>
        <w:t>Will Referee run the desk or be roving the courts?</w:t>
      </w:r>
    </w:p>
    <w:p w:rsidR="00BA465B" w:rsidRPr="00BA465B" w:rsidRDefault="00BA465B" w:rsidP="00BA465B">
      <w:pPr>
        <w:spacing w:after="0" w:line="240" w:lineRule="auto"/>
        <w:ind w:left="1080"/>
        <w:rPr>
          <w:sz w:val="20"/>
        </w:rPr>
      </w:pPr>
      <w:r w:rsidRPr="00BA465B">
        <w:rPr>
          <w:sz w:val="20"/>
        </w:rPr>
        <w:t>Will Referee need to hire additional officials?</w:t>
      </w:r>
    </w:p>
    <w:p w:rsidR="00BA465B" w:rsidRPr="00BA465B" w:rsidRDefault="00BA465B" w:rsidP="00BA465B">
      <w:pPr>
        <w:spacing w:after="0" w:line="240" w:lineRule="auto"/>
        <w:ind w:left="1080"/>
        <w:rPr>
          <w:sz w:val="20"/>
        </w:rPr>
      </w:pPr>
      <w:r w:rsidRPr="00BA465B">
        <w:rPr>
          <w:sz w:val="20"/>
        </w:rPr>
        <w:t>Will a Deputy Referee be needed at a large satellite site?</w:t>
      </w:r>
    </w:p>
    <w:p w:rsidR="00BA465B" w:rsidRPr="00BA465B" w:rsidRDefault="00BA465B" w:rsidP="00BA465B">
      <w:pPr>
        <w:spacing w:after="0" w:line="240" w:lineRule="auto"/>
        <w:ind w:left="1080"/>
        <w:rPr>
          <w:b/>
          <w:sz w:val="20"/>
        </w:rPr>
      </w:pPr>
      <w:r w:rsidRPr="00BA465B">
        <w:rPr>
          <w:b/>
          <w:sz w:val="20"/>
        </w:rPr>
        <w:t xml:space="preserve">NOTE: IT IS THE REFEREE’S RESPONSIBILITY TO MAKE THE DRAWS AND SCHEDULE THE TOURNAMENT. </w:t>
      </w:r>
    </w:p>
    <w:p w:rsidR="00454178" w:rsidRPr="004E3299" w:rsidRDefault="00454178" w:rsidP="00666D57">
      <w:pPr>
        <w:pStyle w:val="List"/>
        <w:spacing w:line="240" w:lineRule="auto"/>
        <w:rPr>
          <w:color w:val="002060"/>
          <w:sz w:val="20"/>
        </w:rPr>
      </w:pPr>
    </w:p>
    <w:p w:rsidR="00BA465B" w:rsidRPr="00BA465B" w:rsidRDefault="00890B9F" w:rsidP="00BA465B">
      <w:pPr>
        <w:spacing w:after="0" w:line="240" w:lineRule="auto"/>
        <w:rPr>
          <w:sz w:val="20"/>
        </w:rPr>
      </w:pPr>
      <w:sdt>
        <w:sdtPr>
          <w:rPr>
            <w:rStyle w:val="Checkbox"/>
            <w:color w:val="002060"/>
            <w:sz w:val="22"/>
          </w:rPr>
          <w:id w:val="-63811108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BA465B" w:rsidRPr="004E3299">
            <w:rPr>
              <w:rStyle w:val="Checkbox"/>
              <w:rFonts w:hint="eastAsia"/>
              <w:color w:val="002060"/>
              <w:sz w:val="22"/>
            </w:rPr>
            <w:t>☐</w:t>
          </w:r>
        </w:sdtContent>
      </w:sdt>
      <w:r w:rsidR="00BA465B" w:rsidRPr="00BA465B">
        <w:rPr>
          <w:sz w:val="20"/>
        </w:rPr>
        <w:t xml:space="preserve">  Determine Tournament Committee Members, which shall consist of at least 3 people including the Tournament Director, Tournament Referee, and Tournament Chairman.</w:t>
      </w:r>
    </w:p>
    <w:p w:rsidR="00BA465B" w:rsidRPr="00BA465B" w:rsidRDefault="00BA465B" w:rsidP="00BA465B">
      <w:pPr>
        <w:spacing w:after="0" w:line="240" w:lineRule="auto"/>
        <w:rPr>
          <w:sz w:val="20"/>
        </w:rPr>
      </w:pPr>
    </w:p>
    <w:p w:rsidR="00BA465B" w:rsidRPr="00BA465B" w:rsidRDefault="00890B9F" w:rsidP="00BA465B">
      <w:pPr>
        <w:spacing w:after="0" w:line="240" w:lineRule="auto"/>
        <w:rPr>
          <w:sz w:val="20"/>
        </w:rPr>
      </w:pPr>
      <w:sdt>
        <w:sdtPr>
          <w:rPr>
            <w:rStyle w:val="Checkbox"/>
            <w:color w:val="002060"/>
            <w:sz w:val="22"/>
          </w:rPr>
          <w:id w:val="151881219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F22D0B" w:rsidRPr="004E3299">
            <w:rPr>
              <w:rStyle w:val="Checkbox"/>
              <w:rFonts w:hint="eastAsia"/>
              <w:color w:val="002060"/>
              <w:sz w:val="22"/>
            </w:rPr>
            <w:t>☐</w:t>
          </w:r>
        </w:sdtContent>
      </w:sdt>
      <w:r w:rsidR="00BA465B" w:rsidRPr="00BA465B">
        <w:rPr>
          <w:sz w:val="20"/>
        </w:rPr>
        <w:t xml:space="preserve"> </w:t>
      </w:r>
      <w:r w:rsidR="004E3299">
        <w:rPr>
          <w:sz w:val="20"/>
        </w:rPr>
        <w:t xml:space="preserve"> </w:t>
      </w:r>
      <w:r w:rsidR="00BA465B" w:rsidRPr="00BA465B">
        <w:rPr>
          <w:sz w:val="20"/>
        </w:rPr>
        <w:t xml:space="preserve">Submit the sanction form online by the </w:t>
      </w:r>
      <w:r>
        <w:rPr>
          <w:b/>
          <w:sz w:val="20"/>
        </w:rPr>
        <w:t>SEPTEMBER 15</w:t>
      </w:r>
      <w:bookmarkStart w:id="0" w:name="_GoBack"/>
      <w:bookmarkEnd w:id="0"/>
      <w:r w:rsidR="00BA465B" w:rsidRPr="00BA465B">
        <w:rPr>
          <w:b/>
          <w:sz w:val="20"/>
        </w:rPr>
        <w:t>, 2014 DEADLINE</w:t>
      </w:r>
      <w:r w:rsidR="00BA465B" w:rsidRPr="00BA465B">
        <w:rPr>
          <w:sz w:val="20"/>
        </w:rPr>
        <w:t>.</w:t>
      </w:r>
    </w:p>
    <w:p w:rsidR="00454178" w:rsidRPr="00BA465B" w:rsidRDefault="00454178" w:rsidP="00BA465B">
      <w:pPr>
        <w:pStyle w:val="List"/>
        <w:rPr>
          <w:sz w:val="20"/>
        </w:rPr>
      </w:pPr>
    </w:p>
    <w:p w:rsidR="00BA465B" w:rsidRPr="00CC0C5E" w:rsidRDefault="00BA465B" w:rsidP="002C7098">
      <w:pPr>
        <w:pStyle w:val="List"/>
        <w:spacing w:line="240" w:lineRule="auto"/>
        <w:jc w:val="center"/>
        <w:rPr>
          <w:rFonts w:asciiTheme="majorHAnsi" w:hAnsiTheme="majorHAnsi"/>
          <w:color w:val="FF0000"/>
          <w:sz w:val="36"/>
        </w:rPr>
      </w:pPr>
      <w:r w:rsidRPr="00CC0C5E">
        <w:rPr>
          <w:rFonts w:asciiTheme="majorHAnsi" w:hAnsiTheme="majorHAnsi"/>
          <w:color w:val="FF0000"/>
          <w:sz w:val="36"/>
        </w:rPr>
        <w:t>Attend a MANDATORY Tournament Director’s Workshop.  Dates will be posted on the USTA SC website and emailed to all tournament directors.</w:t>
      </w:r>
    </w:p>
    <w:p w:rsidR="00454178" w:rsidRPr="00CC0C5E" w:rsidRDefault="00BA465B">
      <w:pPr>
        <w:pStyle w:val="Heading1"/>
        <w:rPr>
          <w:b/>
          <w:sz w:val="20"/>
        </w:rPr>
      </w:pPr>
      <w:r w:rsidRPr="00CC0C5E">
        <w:rPr>
          <w:b/>
          <w:sz w:val="20"/>
        </w:rPr>
        <w:t>TASKS PRIOR TO ENTRIES OPENING</w:t>
      </w:r>
      <w:r w:rsidR="00F22D0B" w:rsidRPr="00CC0C5E">
        <w:rPr>
          <w:b/>
          <w:sz w:val="20"/>
        </w:rPr>
        <w:t>:</w:t>
      </w:r>
    </w:p>
    <w:p w:rsidR="00CC0C5E" w:rsidRPr="00CC0C5E" w:rsidRDefault="00CC0C5E" w:rsidP="00CC0C5E"/>
    <w:p w:rsidR="004E3299" w:rsidRDefault="00890B9F" w:rsidP="004E3299">
      <w:pPr>
        <w:spacing w:after="0"/>
        <w:ind w:left="29"/>
        <w:rPr>
          <w:sz w:val="20"/>
        </w:rPr>
      </w:pPr>
      <w:sdt>
        <w:sdtPr>
          <w:rPr>
            <w:rStyle w:val="Checkbox"/>
            <w:rFonts w:asciiTheme="minorHAnsi" w:hAnsiTheme="minorHAnsi"/>
            <w:color w:val="002060"/>
          </w:rPr>
          <w:id w:val="162581839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4E3299" w:rsidRPr="00CC0C5E">
            <w:rPr>
              <w:rStyle w:val="Checkbox"/>
              <w:rFonts w:hint="eastAsia"/>
              <w:color w:val="002060"/>
            </w:rPr>
            <w:t>☐</w:t>
          </w:r>
        </w:sdtContent>
      </w:sdt>
      <w:r w:rsidR="004E3299" w:rsidRPr="00CC0C5E">
        <w:rPr>
          <w:color w:val="002060"/>
          <w:sz w:val="20"/>
        </w:rPr>
        <w:t xml:space="preserve">  </w:t>
      </w:r>
      <w:r w:rsidR="004E3299" w:rsidRPr="004E3299">
        <w:rPr>
          <w:sz w:val="20"/>
        </w:rPr>
        <w:t>Take inventory of primary &amp; satellite sites to ensure everything is in proper working condition—f</w:t>
      </w:r>
      <w:r w:rsidR="004E3299">
        <w:rPr>
          <w:sz w:val="20"/>
        </w:rPr>
        <w:t xml:space="preserve">rom bathrooms to singles sticks. </w:t>
      </w:r>
    </w:p>
    <w:p w:rsidR="004E3299" w:rsidRPr="004E3299" w:rsidRDefault="004E3299" w:rsidP="004E3299">
      <w:pPr>
        <w:spacing w:after="0"/>
        <w:ind w:left="29"/>
        <w:rPr>
          <w:rStyle w:val="Checkbox"/>
          <w:rFonts w:asciiTheme="minorHAnsi" w:eastAsia="MS Mincho" w:hAnsiTheme="minorHAnsi"/>
          <w:b w:val="0"/>
          <w:bCs w:val="0"/>
          <w:color w:val="000000" w:themeColor="text1"/>
          <w:position w:val="0"/>
        </w:rPr>
      </w:pPr>
    </w:p>
    <w:p w:rsidR="004E3299" w:rsidRDefault="00890B9F" w:rsidP="004E3299">
      <w:pPr>
        <w:ind w:left="29"/>
        <w:rPr>
          <w:sz w:val="20"/>
        </w:rPr>
      </w:pPr>
      <w:sdt>
        <w:sdtPr>
          <w:rPr>
            <w:rStyle w:val="Checkbox"/>
            <w:rFonts w:asciiTheme="minorHAnsi" w:hAnsiTheme="minorHAnsi"/>
            <w:color w:val="002060"/>
          </w:rPr>
          <w:id w:val="144480078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F22D0B" w:rsidRPr="00CC0C5E">
            <w:rPr>
              <w:rStyle w:val="Checkbox"/>
              <w:rFonts w:ascii="Segoe UI Symbol" w:hAnsi="Segoe UI Symbol" w:cs="Segoe UI Symbol"/>
              <w:color w:val="002060"/>
            </w:rPr>
            <w:t>☐</w:t>
          </w:r>
        </w:sdtContent>
      </w:sdt>
      <w:r w:rsidR="004E3299" w:rsidRPr="00CC0C5E">
        <w:rPr>
          <w:color w:val="002060"/>
          <w:sz w:val="20"/>
        </w:rPr>
        <w:t xml:space="preserve">  </w:t>
      </w:r>
      <w:r w:rsidR="004E3299" w:rsidRPr="004E3299">
        <w:rPr>
          <w:sz w:val="20"/>
        </w:rPr>
        <w:t>Determine who will be on the Tournament Appeals Committee (Note: Referee may not serve in this capacity).</w:t>
      </w:r>
    </w:p>
    <w:p w:rsidR="004E3299" w:rsidRPr="004E3299" w:rsidRDefault="004E3299" w:rsidP="004E3299">
      <w:pPr>
        <w:ind w:left="29"/>
        <w:rPr>
          <w:sz w:val="20"/>
        </w:rPr>
      </w:pPr>
    </w:p>
    <w:p w:rsidR="004E3299" w:rsidRDefault="00890B9F" w:rsidP="004E3299">
      <w:pPr>
        <w:rPr>
          <w:sz w:val="20"/>
        </w:rPr>
      </w:pPr>
      <w:sdt>
        <w:sdtPr>
          <w:rPr>
            <w:rStyle w:val="Checkbox"/>
            <w:rFonts w:ascii="Segoe UI Symbol" w:hAnsi="Segoe UI Symbol" w:cs="Segoe UI Symbol"/>
            <w:color w:val="002060"/>
          </w:rPr>
          <w:id w:val="-68112387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F22D0B" w:rsidRPr="00CC0C5E">
            <w:rPr>
              <w:rStyle w:val="Checkbox"/>
              <w:rFonts w:ascii="Segoe UI Symbol" w:hAnsi="Segoe UI Symbol" w:cs="Segoe UI Symbol"/>
              <w:color w:val="002060"/>
            </w:rPr>
            <w:t>☐</w:t>
          </w:r>
        </w:sdtContent>
      </w:sdt>
      <w:r w:rsidR="004E3299" w:rsidRPr="00CC0C5E">
        <w:rPr>
          <w:color w:val="002060"/>
          <w:sz w:val="20"/>
        </w:rPr>
        <w:t xml:space="preserve">   </w:t>
      </w:r>
      <w:r w:rsidR="004E3299" w:rsidRPr="004E3299">
        <w:rPr>
          <w:sz w:val="20"/>
        </w:rPr>
        <w:t>Determine if Referee or Tournament Director will be the primary contact with tournament questions and withdrawals.</w:t>
      </w:r>
    </w:p>
    <w:p w:rsidR="004E3299" w:rsidRPr="004E3299" w:rsidRDefault="004E3299" w:rsidP="004E3299">
      <w:pPr>
        <w:rPr>
          <w:sz w:val="20"/>
        </w:rPr>
      </w:pPr>
    </w:p>
    <w:p w:rsidR="00454178" w:rsidRDefault="00890B9F" w:rsidP="004E3299">
      <w:pPr>
        <w:rPr>
          <w:sz w:val="20"/>
        </w:rPr>
      </w:pPr>
      <w:sdt>
        <w:sdtPr>
          <w:rPr>
            <w:rStyle w:val="Checkbox"/>
            <w:rFonts w:ascii="Segoe UI Symbol" w:hAnsi="Segoe UI Symbol" w:cs="Segoe UI Symbol"/>
            <w:color w:val="002060"/>
          </w:rPr>
          <w:id w:val="56267697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F22D0B" w:rsidRPr="00CC0C5E">
            <w:rPr>
              <w:rStyle w:val="Checkbox"/>
              <w:rFonts w:ascii="Segoe UI Symbol" w:hAnsi="Segoe UI Symbol" w:cs="Segoe UI Symbol"/>
              <w:color w:val="002060"/>
            </w:rPr>
            <w:t>☐</w:t>
          </w:r>
        </w:sdtContent>
      </w:sdt>
      <w:r w:rsidR="004E3299" w:rsidRPr="00CC0C5E">
        <w:rPr>
          <w:color w:val="002060"/>
          <w:sz w:val="20"/>
        </w:rPr>
        <w:t xml:space="preserve">  </w:t>
      </w:r>
      <w:r w:rsidR="004E3299" w:rsidRPr="004E3299">
        <w:rPr>
          <w:sz w:val="20"/>
        </w:rPr>
        <w:t>Determine if late entries will be accepted or not and post this information on the tournament website.</w:t>
      </w:r>
    </w:p>
    <w:p w:rsidR="004E3299" w:rsidRPr="004E3299" w:rsidRDefault="004E3299" w:rsidP="004E3299">
      <w:pPr>
        <w:rPr>
          <w:sz w:val="20"/>
        </w:rPr>
      </w:pPr>
    </w:p>
    <w:p w:rsidR="004E3299" w:rsidRPr="004E3299" w:rsidRDefault="00890B9F" w:rsidP="004E3299">
      <w:pPr>
        <w:rPr>
          <w:sz w:val="20"/>
        </w:rPr>
      </w:pPr>
      <w:sdt>
        <w:sdtPr>
          <w:rPr>
            <w:rStyle w:val="Checkbox"/>
            <w:rFonts w:ascii="Segoe UI Symbol" w:hAnsi="Segoe UI Symbol" w:cs="Segoe UI Symbol"/>
            <w:color w:val="002060"/>
          </w:rPr>
          <w:id w:val="-51029524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CC0C5E">
            <w:rPr>
              <w:rStyle w:val="Checkbox"/>
              <w:rFonts w:cs="Segoe UI Symbol" w:hint="eastAsia"/>
              <w:color w:val="002060"/>
            </w:rPr>
            <w:t>☐</w:t>
          </w:r>
        </w:sdtContent>
      </w:sdt>
      <w:r w:rsidR="004E3299">
        <w:rPr>
          <w:sz w:val="20"/>
        </w:rPr>
        <w:t xml:space="preserve">  </w:t>
      </w:r>
      <w:r w:rsidR="004E3299" w:rsidRPr="004E3299">
        <w:rPr>
          <w:sz w:val="20"/>
        </w:rPr>
        <w:t>If t-shirts will be the player gift, indicate which sizes will be offered when the player registers.  This option is located under the “Entry Info” tab on the Sanction Form.</w:t>
      </w:r>
    </w:p>
    <w:p w:rsidR="00454178" w:rsidRPr="004E3299" w:rsidRDefault="00454178" w:rsidP="004E3299">
      <w:pPr>
        <w:pStyle w:val="List"/>
        <w:ind w:left="-331" w:firstLine="0"/>
        <w:rPr>
          <w:sz w:val="20"/>
        </w:rPr>
      </w:pPr>
    </w:p>
    <w:p w:rsidR="004E3299" w:rsidRDefault="00890B9F" w:rsidP="004E3299">
      <w:pPr>
        <w:rPr>
          <w:sz w:val="20"/>
        </w:rPr>
      </w:pPr>
      <w:sdt>
        <w:sdtPr>
          <w:rPr>
            <w:rStyle w:val="Checkbox"/>
            <w:rFonts w:ascii="Segoe UI Symbol" w:hAnsi="Segoe UI Symbol" w:cs="Segoe UI Symbol"/>
            <w:color w:val="002060"/>
          </w:rPr>
          <w:id w:val="12983671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F22D0B" w:rsidRPr="00CC0C5E">
            <w:rPr>
              <w:rStyle w:val="Checkbox"/>
              <w:rFonts w:ascii="Segoe UI Symbol" w:hAnsi="Segoe UI Symbol" w:cs="Segoe UI Symbol"/>
              <w:color w:val="002060"/>
            </w:rPr>
            <w:t>☐</w:t>
          </w:r>
        </w:sdtContent>
      </w:sdt>
      <w:r w:rsidR="004E3299">
        <w:rPr>
          <w:sz w:val="20"/>
        </w:rPr>
        <w:t xml:space="preserve">  </w:t>
      </w:r>
      <w:r w:rsidR="004E3299" w:rsidRPr="004E3299">
        <w:rPr>
          <w:sz w:val="20"/>
        </w:rPr>
        <w:t>Determine the role the tournament will play in promoting doubles and who (TD or Referee) will be tasked with this responsibility.  A tournament charging a flat fee should make its best effort to facilitate doubles.  Will you take late doubles entries? Will you allow players to register without a partner? Will you pair un-partnered players together?</w:t>
      </w:r>
    </w:p>
    <w:p w:rsidR="004E3299" w:rsidRPr="004E3299" w:rsidRDefault="004E3299" w:rsidP="004E3299">
      <w:pPr>
        <w:rPr>
          <w:sz w:val="20"/>
        </w:rPr>
      </w:pPr>
    </w:p>
    <w:p w:rsidR="004E3299" w:rsidRPr="004E3299" w:rsidRDefault="00890B9F" w:rsidP="004E3299">
      <w:pPr>
        <w:rPr>
          <w:sz w:val="20"/>
        </w:rPr>
      </w:pPr>
      <w:sdt>
        <w:sdtPr>
          <w:rPr>
            <w:rStyle w:val="Checkbox"/>
            <w:rFonts w:ascii="Segoe UI Symbol" w:hAnsi="Segoe UI Symbol" w:cs="Segoe UI Symbol"/>
            <w:color w:val="002060"/>
          </w:rPr>
          <w:id w:val="167869114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CC0C5E">
            <w:rPr>
              <w:rStyle w:val="Checkbox"/>
              <w:rFonts w:cs="Segoe UI Symbol" w:hint="eastAsia"/>
              <w:color w:val="002060"/>
            </w:rPr>
            <w:t>☐</w:t>
          </w:r>
        </w:sdtContent>
      </w:sdt>
      <w:r w:rsidR="004E3299">
        <w:rPr>
          <w:sz w:val="20"/>
        </w:rPr>
        <w:t xml:space="preserve">  </w:t>
      </w:r>
      <w:r w:rsidR="004E3299" w:rsidRPr="004E3299">
        <w:rPr>
          <w:sz w:val="20"/>
        </w:rPr>
        <w:t xml:space="preserve">Post all required information to the </w:t>
      </w:r>
      <w:proofErr w:type="spellStart"/>
      <w:r w:rsidR="004E3299" w:rsidRPr="004E3299">
        <w:rPr>
          <w:sz w:val="20"/>
        </w:rPr>
        <w:t>Tennislink</w:t>
      </w:r>
      <w:proofErr w:type="spellEnd"/>
      <w:r w:rsidR="004E3299" w:rsidRPr="004E3299">
        <w:rPr>
          <w:sz w:val="20"/>
        </w:rPr>
        <w:t xml:space="preserve"> Tournament Homepage required in Friend at Court (p. 67, Reg. I.H.2), as well as any tournament specific information (</w:t>
      </w:r>
      <w:proofErr w:type="spellStart"/>
      <w:r w:rsidR="004E3299" w:rsidRPr="004E3299">
        <w:rPr>
          <w:sz w:val="20"/>
        </w:rPr>
        <w:t>ie</w:t>
      </w:r>
      <w:proofErr w:type="spellEnd"/>
      <w:r w:rsidR="004E3299" w:rsidRPr="004E3299">
        <w:rPr>
          <w:sz w:val="20"/>
        </w:rPr>
        <w:t>: doubles, satellite sites used, directions, sponsors, etc.).</w:t>
      </w:r>
    </w:p>
    <w:p w:rsidR="00454178" w:rsidRDefault="00454178">
      <w:pPr>
        <w:pStyle w:val="List"/>
      </w:pPr>
    </w:p>
    <w:p w:rsidR="004E3299" w:rsidRDefault="004E3299">
      <w:pPr>
        <w:pStyle w:val="List"/>
      </w:pPr>
    </w:p>
    <w:p w:rsidR="004E3299" w:rsidRDefault="004E3299">
      <w:pPr>
        <w:pStyle w:val="List"/>
      </w:pPr>
    </w:p>
    <w:p w:rsidR="004E3299" w:rsidRDefault="004E3299">
      <w:pPr>
        <w:pStyle w:val="List"/>
      </w:pPr>
    </w:p>
    <w:p w:rsidR="004E3299" w:rsidRDefault="004E3299">
      <w:pPr>
        <w:pStyle w:val="List"/>
      </w:pPr>
    </w:p>
    <w:p w:rsidR="00454178" w:rsidRPr="004E3299" w:rsidRDefault="004E3299">
      <w:pPr>
        <w:pStyle w:val="Heading1"/>
        <w:spacing w:before="440"/>
        <w:rPr>
          <w:b/>
        </w:rPr>
      </w:pPr>
      <w:r w:rsidRPr="004E3299">
        <w:rPr>
          <w:b/>
        </w:rPr>
        <w:lastRenderedPageBreak/>
        <w:t>2 – 3 MONTHS BEFORE THE START OF THE TOURNAMENT:</w:t>
      </w:r>
    </w:p>
    <w:tbl>
      <w:tblPr>
        <w:tblW w:w="504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table"/>
      </w:tblPr>
      <w:tblGrid>
        <w:gridCol w:w="4410"/>
        <w:gridCol w:w="721"/>
        <w:gridCol w:w="4319"/>
      </w:tblGrid>
      <w:tr w:rsidR="00454178" w:rsidTr="00CC0C5E">
        <w:trPr>
          <w:jc w:val="center"/>
        </w:trPr>
        <w:tc>
          <w:tcPr>
            <w:tcW w:w="2333" w:type="pct"/>
          </w:tcPr>
          <w:p w:rsidR="00CC0C5E" w:rsidRDefault="00F22D0B">
            <w:pPr>
              <w:pStyle w:val="List"/>
            </w:pPr>
            <w:r>
              <w:tab/>
            </w:r>
          </w:p>
          <w:p w:rsidR="00454178" w:rsidRPr="00CC0C5E" w:rsidRDefault="00890B9F">
            <w:pPr>
              <w:pStyle w:val="List"/>
              <w:rPr>
                <w:u w:val="single"/>
              </w:rPr>
            </w:pPr>
            <w:sdt>
              <w:sdtPr>
                <w:rPr>
                  <w:rStyle w:val="Checkbox"/>
                  <w:color w:val="002060"/>
                </w:rPr>
                <w:id w:val="-141793706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CC0C5E" w:rsidRPr="00CC0C5E">
                  <w:rPr>
                    <w:rStyle w:val="Checkbox"/>
                    <w:rFonts w:hint="eastAsia"/>
                    <w:color w:val="002060"/>
                  </w:rPr>
                  <w:t>☐</w:t>
                </w:r>
              </w:sdtContent>
            </w:sdt>
            <w:r w:rsidR="00CC0C5E" w:rsidRPr="00CC0C5E">
              <w:rPr>
                <w:color w:val="002060"/>
              </w:rPr>
              <w:t xml:space="preserve">  </w:t>
            </w:r>
            <w:r w:rsidR="004E3299" w:rsidRPr="00CC0C5E">
              <w:rPr>
                <w:u w:val="single"/>
              </w:rPr>
              <w:t>Prepare Tournament Budget</w:t>
            </w:r>
            <w:r w:rsidR="00CC0C5E">
              <w:rPr>
                <w:u w:val="single"/>
              </w:rPr>
              <w:t>:</w:t>
            </w:r>
            <w:r w:rsidR="004E3299" w:rsidRPr="00CC0C5E">
              <w:rPr>
                <w:u w:val="single"/>
              </w:rPr>
              <w:t xml:space="preserve"> </w:t>
            </w:r>
          </w:p>
          <w:p w:rsidR="004E3299" w:rsidRPr="004E3299" w:rsidRDefault="004E3299" w:rsidP="004E3299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Theme="minorHAnsi" w:hAnsiTheme="minorHAnsi"/>
                <w:sz w:val="20"/>
              </w:rPr>
            </w:pPr>
            <w:r w:rsidRPr="004E3299">
              <w:rPr>
                <w:rFonts w:asciiTheme="minorHAnsi" w:hAnsiTheme="minorHAnsi"/>
                <w:sz w:val="20"/>
              </w:rPr>
              <w:t>Income: sponsorship, entry fees, in-kind donations</w:t>
            </w:r>
          </w:p>
          <w:p w:rsidR="004E3299" w:rsidRPr="004E3299" w:rsidRDefault="004E3299" w:rsidP="004E3299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Theme="minorHAnsi" w:hAnsiTheme="minorHAnsi"/>
                <w:sz w:val="20"/>
              </w:rPr>
            </w:pPr>
            <w:r w:rsidRPr="004E3299">
              <w:rPr>
                <w:rFonts w:asciiTheme="minorHAnsi" w:hAnsiTheme="minorHAnsi"/>
                <w:sz w:val="20"/>
              </w:rPr>
              <w:t xml:space="preserve">Expenses: balls, awards, officials, satellite sites fees, meals, player party, player gift, referee, head taxes </w:t>
            </w:r>
          </w:p>
          <w:p w:rsidR="00454178" w:rsidRDefault="00890B9F">
            <w:pPr>
              <w:pStyle w:val="List"/>
            </w:pPr>
            <w:sdt>
              <w:sdtPr>
                <w:rPr>
                  <w:rStyle w:val="Checkbox"/>
                  <w:color w:val="002060"/>
                </w:rPr>
                <w:id w:val="-93860737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F22D0B" w:rsidRPr="00CC0C5E">
                  <w:rPr>
                    <w:rStyle w:val="Checkbox"/>
                    <w:rFonts w:hint="eastAsia"/>
                    <w:color w:val="002060"/>
                  </w:rPr>
                  <w:t>☐</w:t>
                </w:r>
              </w:sdtContent>
            </w:sdt>
            <w:r w:rsidR="00F22D0B" w:rsidRPr="00CC0C5E">
              <w:tab/>
            </w:r>
            <w:r w:rsidR="00CC0C5E" w:rsidRPr="00CC0C5E">
              <w:rPr>
                <w:u w:val="single"/>
              </w:rPr>
              <w:t>Create Tournament Desk Plan</w:t>
            </w:r>
            <w:r w:rsidR="00CC0C5E">
              <w:t>:</w:t>
            </w:r>
          </w:p>
          <w:p w:rsidR="00CC0C5E" w:rsidRPr="00CC0C5E" w:rsidRDefault="00CC0C5E" w:rsidP="00CC0C5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CC0C5E">
              <w:rPr>
                <w:rFonts w:asciiTheme="minorHAnsi" w:hAnsiTheme="minorHAnsi"/>
                <w:sz w:val="20"/>
              </w:rPr>
              <w:t xml:space="preserve">Determine what individuals will be running the tournament desk. </w:t>
            </w:r>
          </w:p>
          <w:p w:rsidR="00CC0C5E" w:rsidRPr="00CC0C5E" w:rsidRDefault="00CC0C5E" w:rsidP="00CC0C5E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Theme="minorHAnsi" w:hAnsiTheme="minorHAnsi"/>
                <w:sz w:val="20"/>
              </w:rPr>
            </w:pPr>
            <w:r w:rsidRPr="00CC0C5E">
              <w:rPr>
                <w:rFonts w:asciiTheme="minorHAnsi" w:hAnsiTheme="minorHAnsi"/>
                <w:sz w:val="20"/>
              </w:rPr>
              <w:t>This is the FACE of your tournament—need to have an EXCELLENT customer service person who is knowledgeable and courteous.</w:t>
            </w:r>
          </w:p>
          <w:p w:rsidR="00CC0C5E" w:rsidRPr="00CC0C5E" w:rsidRDefault="00CC0C5E" w:rsidP="00CC0C5E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Theme="minorHAnsi" w:hAnsiTheme="minorHAnsi"/>
                <w:sz w:val="20"/>
              </w:rPr>
            </w:pPr>
            <w:r w:rsidRPr="00CC0C5E">
              <w:rPr>
                <w:rFonts w:asciiTheme="minorHAnsi" w:hAnsiTheme="minorHAnsi"/>
                <w:sz w:val="20"/>
              </w:rPr>
              <w:t>Determine method of communication between desk/officials—</w:t>
            </w:r>
            <w:proofErr w:type="spellStart"/>
            <w:r w:rsidRPr="00CC0C5E">
              <w:rPr>
                <w:rFonts w:asciiTheme="minorHAnsi" w:hAnsiTheme="minorHAnsi"/>
                <w:sz w:val="20"/>
              </w:rPr>
              <w:t>walkie</w:t>
            </w:r>
            <w:proofErr w:type="spellEnd"/>
            <w:r w:rsidRPr="00CC0C5E">
              <w:rPr>
                <w:rFonts w:asciiTheme="minorHAnsi" w:hAnsiTheme="minorHAnsi"/>
                <w:sz w:val="20"/>
              </w:rPr>
              <w:t xml:space="preserve"> talkies, cell phones? </w:t>
            </w:r>
          </w:p>
          <w:p w:rsidR="00454178" w:rsidRPr="00CC0C5E" w:rsidRDefault="00CC0C5E" w:rsidP="00CC0C5E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Theme="minorHAnsi" w:hAnsiTheme="minorHAnsi"/>
                <w:sz w:val="20"/>
              </w:rPr>
            </w:pPr>
            <w:r w:rsidRPr="00CC0C5E">
              <w:rPr>
                <w:rFonts w:asciiTheme="minorHAnsi" w:hAnsiTheme="minorHAnsi"/>
                <w:sz w:val="20"/>
              </w:rPr>
              <w:t>Prepare guide for Desk to include directions &amp; phone numbers to alternate sites, script for instructions when matches are called, what happens when a player is late, and once entries close/draws finished, list of phone numbers/emails for players.</w:t>
            </w:r>
          </w:p>
        </w:tc>
        <w:tc>
          <w:tcPr>
            <w:tcW w:w="381" w:type="pct"/>
          </w:tcPr>
          <w:p w:rsidR="00454178" w:rsidRDefault="00454178"/>
        </w:tc>
        <w:tc>
          <w:tcPr>
            <w:tcW w:w="2285" w:type="pct"/>
          </w:tcPr>
          <w:p w:rsidR="00CC0C5E" w:rsidRDefault="00CC0C5E" w:rsidP="00CC0C5E">
            <w:pPr>
              <w:pStyle w:val="List"/>
              <w:ind w:left="0" w:firstLine="0"/>
            </w:pPr>
          </w:p>
          <w:p w:rsidR="00CC0C5E" w:rsidRDefault="00890B9F" w:rsidP="00CC0C5E">
            <w:pPr>
              <w:ind w:left="360"/>
            </w:pPr>
            <w:sdt>
              <w:sdtPr>
                <w:rPr>
                  <w:rStyle w:val="Checkbox"/>
                  <w:color w:val="002060"/>
                </w:rPr>
                <w:id w:val="134505485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CC0C5E" w:rsidRPr="00CC0C5E">
                  <w:rPr>
                    <w:rStyle w:val="Checkbox"/>
                    <w:rFonts w:hint="eastAsia"/>
                    <w:color w:val="002060"/>
                  </w:rPr>
                  <w:t>☐</w:t>
                </w:r>
              </w:sdtContent>
            </w:sdt>
            <w:r w:rsidR="00CC0C5E">
              <w:tab/>
            </w:r>
            <w:r w:rsidR="00CC0C5E" w:rsidRPr="00CC0C5E">
              <w:rPr>
                <w:u w:val="single"/>
              </w:rPr>
              <w:t>Hospitality/Amenities Plan:</w:t>
            </w:r>
          </w:p>
          <w:p w:rsidR="00CC0C5E" w:rsidRPr="00CC0C5E" w:rsidRDefault="00CC0C5E" w:rsidP="00CC0C5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CC0C5E">
              <w:rPr>
                <w:rFonts w:asciiTheme="minorHAnsi" w:hAnsiTheme="minorHAnsi"/>
                <w:sz w:val="20"/>
                <w:szCs w:val="20"/>
              </w:rPr>
              <w:t>Be sure to post this on website so players know what you offer</w:t>
            </w:r>
          </w:p>
          <w:p w:rsidR="00CC0C5E" w:rsidRPr="00CC0C5E" w:rsidRDefault="00CC0C5E" w:rsidP="00CC0C5E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Theme="minorHAnsi" w:hAnsiTheme="minorHAnsi"/>
                <w:sz w:val="20"/>
              </w:rPr>
            </w:pPr>
            <w:r w:rsidRPr="00CC0C5E">
              <w:rPr>
                <w:rFonts w:asciiTheme="minorHAnsi" w:hAnsiTheme="minorHAnsi"/>
                <w:sz w:val="20"/>
              </w:rPr>
              <w:t>Secure hotel room block &amp; rate, if needed.  Accommodations for officials should be considered.</w:t>
            </w:r>
          </w:p>
          <w:p w:rsidR="00CC0C5E" w:rsidRPr="00CC0C5E" w:rsidRDefault="00CC0C5E" w:rsidP="00CC0C5E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Theme="minorHAnsi" w:hAnsiTheme="minorHAnsi"/>
                <w:sz w:val="20"/>
              </w:rPr>
            </w:pPr>
            <w:r w:rsidRPr="00CC0C5E">
              <w:rPr>
                <w:rFonts w:asciiTheme="minorHAnsi" w:hAnsiTheme="minorHAnsi"/>
                <w:sz w:val="20"/>
              </w:rPr>
              <w:t>Select player gifts and player trophies—get quote and ensure the order can be handled weeks prior to the tournament</w:t>
            </w:r>
          </w:p>
          <w:p w:rsidR="00CC0C5E" w:rsidRPr="00CC0C5E" w:rsidRDefault="00CC0C5E" w:rsidP="00CC0C5E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Theme="minorHAnsi" w:hAnsiTheme="minorHAnsi"/>
                <w:sz w:val="20"/>
              </w:rPr>
            </w:pPr>
            <w:r w:rsidRPr="00CC0C5E">
              <w:rPr>
                <w:rFonts w:asciiTheme="minorHAnsi" w:hAnsiTheme="minorHAnsi"/>
                <w:sz w:val="20"/>
              </w:rPr>
              <w:t>Plan &amp; secure catering for player meals/snacks</w:t>
            </w:r>
          </w:p>
          <w:p w:rsidR="00CC0C5E" w:rsidRDefault="00890B9F" w:rsidP="00CC0C5E">
            <w:pPr>
              <w:ind w:left="360"/>
            </w:pPr>
            <w:sdt>
              <w:sdtPr>
                <w:rPr>
                  <w:rStyle w:val="Checkbox"/>
                  <w:color w:val="002060"/>
                </w:rPr>
                <w:id w:val="163298267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CC0C5E">
                  <w:rPr>
                    <w:rStyle w:val="Checkbox"/>
                    <w:rFonts w:hint="eastAsia"/>
                    <w:color w:val="002060"/>
                  </w:rPr>
                  <w:t>☐</w:t>
                </w:r>
              </w:sdtContent>
            </w:sdt>
            <w:r w:rsidR="00F22D0B">
              <w:tab/>
            </w:r>
            <w:r w:rsidR="00CC0C5E" w:rsidRPr="00CC0C5E">
              <w:rPr>
                <w:u w:val="single"/>
              </w:rPr>
              <w:t>Emergency &amp; Weather Plans:</w:t>
            </w:r>
            <w:r w:rsidR="00CC0C5E">
              <w:t xml:space="preserve"> Review USTA Emergency Care Guidelines in Friend at Court</w:t>
            </w:r>
          </w:p>
          <w:p w:rsidR="00CC0C5E" w:rsidRPr="00CC0C5E" w:rsidRDefault="00CC0C5E" w:rsidP="00CC0C5E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0C5E">
              <w:rPr>
                <w:rFonts w:asciiTheme="minorHAnsi" w:hAnsiTheme="minorHAnsi"/>
                <w:sz w:val="20"/>
                <w:szCs w:val="20"/>
              </w:rPr>
              <w:t>Review USTA SC Inclement Weather Policy with Referee</w:t>
            </w:r>
          </w:p>
          <w:p w:rsidR="00CC0C5E" w:rsidRPr="00CC0C5E" w:rsidRDefault="00CC0C5E" w:rsidP="00CC0C5E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0C5E">
              <w:rPr>
                <w:rFonts w:asciiTheme="minorHAnsi" w:hAnsiTheme="minorHAnsi"/>
                <w:sz w:val="20"/>
                <w:szCs w:val="20"/>
              </w:rPr>
              <w:t>Determine how players will be updated on weather changes—website updates, social media, answering machine recordings, player e-mail blasts, etc.</w:t>
            </w:r>
          </w:p>
          <w:p w:rsidR="00CC0C5E" w:rsidRPr="00CC0C5E" w:rsidRDefault="00CC0C5E" w:rsidP="00CC0C5E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C0C5E">
              <w:rPr>
                <w:rFonts w:asciiTheme="minorHAnsi" w:hAnsiTheme="minorHAnsi"/>
                <w:sz w:val="20"/>
                <w:szCs w:val="20"/>
              </w:rPr>
              <w:t>Determine flexibility given to players in the event of long matches in extreme weather</w:t>
            </w:r>
          </w:p>
          <w:p w:rsidR="00454178" w:rsidRDefault="00F22D0B">
            <w:pPr>
              <w:pStyle w:val="List"/>
            </w:pPr>
            <w:r>
              <w:t xml:space="preserve"> </w:t>
            </w:r>
          </w:p>
        </w:tc>
      </w:tr>
    </w:tbl>
    <w:p w:rsidR="00454178" w:rsidRDefault="00CC0C5E">
      <w:pPr>
        <w:pStyle w:val="Heading1"/>
        <w:rPr>
          <w:b/>
        </w:rPr>
      </w:pPr>
      <w:r w:rsidRPr="00CC0C5E">
        <w:rPr>
          <w:b/>
        </w:rPr>
        <w:t>WHEN ENTRIES OPEN</w:t>
      </w:r>
      <w:r w:rsidR="00666D57">
        <w:rPr>
          <w:b/>
        </w:rPr>
        <w:t>:</w:t>
      </w:r>
      <w:r w:rsidRPr="00CC0C5E">
        <w:rPr>
          <w:b/>
        </w:rPr>
        <w:t xml:space="preserve"> </w:t>
      </w:r>
    </w:p>
    <w:p w:rsidR="00666D57" w:rsidRPr="00666D57" w:rsidRDefault="00666D57" w:rsidP="00666D57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table"/>
      </w:tblPr>
      <w:tblGrid>
        <w:gridCol w:w="4320"/>
        <w:gridCol w:w="721"/>
        <w:gridCol w:w="4319"/>
      </w:tblGrid>
      <w:tr w:rsidR="00454178">
        <w:trPr>
          <w:jc w:val="center"/>
        </w:trPr>
        <w:tc>
          <w:tcPr>
            <w:tcW w:w="2308" w:type="pct"/>
          </w:tcPr>
          <w:p w:rsidR="00CC0C5E" w:rsidRDefault="00890B9F" w:rsidP="00666D57">
            <w:pPr>
              <w:spacing w:after="0"/>
            </w:pPr>
            <w:sdt>
              <w:sdtPr>
                <w:rPr>
                  <w:rStyle w:val="Checkbox"/>
                  <w:color w:val="002060"/>
                </w:rPr>
                <w:id w:val="-3173450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666D57">
                  <w:rPr>
                    <w:rStyle w:val="Checkbox"/>
                    <w:rFonts w:hint="eastAsia"/>
                    <w:color w:val="002060"/>
                  </w:rPr>
                  <w:t>☐</w:t>
                </w:r>
              </w:sdtContent>
            </w:sdt>
            <w:r w:rsidR="00666D57">
              <w:t xml:space="preserve">  </w:t>
            </w:r>
            <w:r w:rsidR="00CC0C5E">
              <w:t>Contact USTA SC Office for marketing assistance, including flyers and member mailing lists.</w:t>
            </w:r>
          </w:p>
          <w:p w:rsidR="00666D57" w:rsidRDefault="00666D57" w:rsidP="00666D57">
            <w:pPr>
              <w:spacing w:after="0"/>
            </w:pPr>
          </w:p>
          <w:p w:rsidR="00666D57" w:rsidRDefault="00890B9F" w:rsidP="00666D57">
            <w:sdt>
              <w:sdtPr>
                <w:rPr>
                  <w:rStyle w:val="Checkbox"/>
                  <w:color w:val="002060"/>
                </w:rPr>
                <w:id w:val="-210756617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F22D0B" w:rsidRPr="00666D57">
                  <w:rPr>
                    <w:rStyle w:val="Checkbox"/>
                    <w:rFonts w:hint="eastAsia"/>
                    <w:color w:val="002060"/>
                  </w:rPr>
                  <w:t>☐</w:t>
                </w:r>
              </w:sdtContent>
            </w:sdt>
            <w:r w:rsidR="00666D57" w:rsidRPr="00666D57">
              <w:rPr>
                <w:color w:val="002060"/>
              </w:rPr>
              <w:t xml:space="preserve">   </w:t>
            </w:r>
            <w:r w:rsidR="00666D57">
              <w:t>Market the tournament to local clubs, players, and parents.</w:t>
            </w:r>
          </w:p>
          <w:p w:rsidR="00454178" w:rsidRDefault="00454178">
            <w:pPr>
              <w:pStyle w:val="List"/>
            </w:pPr>
          </w:p>
        </w:tc>
        <w:tc>
          <w:tcPr>
            <w:tcW w:w="385" w:type="pct"/>
          </w:tcPr>
          <w:p w:rsidR="00454178" w:rsidRDefault="00454178"/>
        </w:tc>
        <w:tc>
          <w:tcPr>
            <w:tcW w:w="2308" w:type="pct"/>
          </w:tcPr>
          <w:p w:rsidR="00CC0C5E" w:rsidRDefault="00890B9F" w:rsidP="00CC0C5E">
            <w:pPr>
              <w:ind w:left="360"/>
            </w:pPr>
            <w:sdt>
              <w:sdtPr>
                <w:rPr>
                  <w:rStyle w:val="Checkbox"/>
                  <w:color w:val="002060"/>
                </w:rPr>
                <w:id w:val="73998885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F22D0B" w:rsidRPr="00666D57">
                  <w:rPr>
                    <w:rStyle w:val="Checkbox"/>
                    <w:rFonts w:hint="eastAsia"/>
                    <w:color w:val="002060"/>
                  </w:rPr>
                  <w:t>☐</w:t>
                </w:r>
              </w:sdtContent>
            </w:sdt>
            <w:r w:rsidR="00F22D0B">
              <w:tab/>
            </w:r>
            <w:r w:rsidR="00CC0C5E">
              <w:t>Ensure CORRECT tournament information is up on the website, including working phone numbers and e-mail addresses for key contacts, and update accordingly.</w:t>
            </w:r>
          </w:p>
          <w:p w:rsidR="00666D57" w:rsidRDefault="00890B9F" w:rsidP="00666D57">
            <w:pPr>
              <w:ind w:left="360"/>
            </w:pPr>
            <w:sdt>
              <w:sdtPr>
                <w:rPr>
                  <w:rStyle w:val="Checkbox"/>
                  <w:color w:val="002060"/>
                </w:rPr>
                <w:id w:val="131237246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F22D0B" w:rsidRPr="00666D57">
                  <w:rPr>
                    <w:rStyle w:val="Checkbox"/>
                    <w:rFonts w:hint="eastAsia"/>
                    <w:color w:val="002060"/>
                  </w:rPr>
                  <w:t>☐</w:t>
                </w:r>
              </w:sdtContent>
            </w:sdt>
            <w:r w:rsidR="00F22D0B">
              <w:tab/>
            </w:r>
            <w:r w:rsidR="00666D57">
              <w:t>Confirm with tournament referee that any additional officials needed have been secured.</w:t>
            </w:r>
          </w:p>
          <w:p w:rsidR="00454178" w:rsidRDefault="00666D57" w:rsidP="00666D57">
            <w:pPr>
              <w:pStyle w:val="List"/>
            </w:pPr>
            <w:r>
              <w:rPr>
                <w:rStyle w:val="Checkbox"/>
              </w:rPr>
              <w:t xml:space="preserve"> </w:t>
            </w:r>
          </w:p>
        </w:tc>
      </w:tr>
    </w:tbl>
    <w:p w:rsidR="00454178" w:rsidRPr="00666D57" w:rsidRDefault="00CC0C5E">
      <w:pPr>
        <w:pStyle w:val="Heading1"/>
        <w:rPr>
          <w:b/>
          <w:sz w:val="20"/>
        </w:rPr>
      </w:pPr>
      <w:r w:rsidRPr="00666D57">
        <w:rPr>
          <w:b/>
          <w:sz w:val="20"/>
        </w:rPr>
        <w:lastRenderedPageBreak/>
        <w:t>WHEN ENTRIES CLOSE</w:t>
      </w:r>
      <w:r w:rsidR="00F22D0B" w:rsidRPr="00666D57">
        <w:rPr>
          <w:b/>
          <w:sz w:val="20"/>
        </w:rPr>
        <w:t>:</w:t>
      </w:r>
    </w:p>
    <w:p w:rsidR="00666D57" w:rsidRPr="00666D57" w:rsidRDefault="00666D57" w:rsidP="00666D57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table"/>
      </w:tblPr>
      <w:tblGrid>
        <w:gridCol w:w="4320"/>
        <w:gridCol w:w="721"/>
        <w:gridCol w:w="4319"/>
      </w:tblGrid>
      <w:tr w:rsidR="00454178">
        <w:trPr>
          <w:jc w:val="center"/>
        </w:trPr>
        <w:tc>
          <w:tcPr>
            <w:tcW w:w="2308" w:type="pct"/>
          </w:tcPr>
          <w:p w:rsidR="00666D57" w:rsidRPr="00666D57" w:rsidRDefault="00890B9F" w:rsidP="00666D57">
            <w:pPr>
              <w:spacing w:after="0"/>
              <w:ind w:left="360"/>
              <w:rPr>
                <w:b/>
              </w:rPr>
            </w:pPr>
            <w:sdt>
              <w:sdtPr>
                <w:rPr>
                  <w:rStyle w:val="Checkbox"/>
                  <w:color w:val="002060"/>
                </w:rPr>
                <w:id w:val="137434036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F22D0B" w:rsidRPr="00666D57">
                  <w:rPr>
                    <w:rStyle w:val="Checkbox"/>
                    <w:rFonts w:hint="eastAsia"/>
                    <w:color w:val="002060"/>
                  </w:rPr>
                  <w:t>☐</w:t>
                </w:r>
              </w:sdtContent>
            </w:sdt>
            <w:r w:rsidR="00F22D0B">
              <w:tab/>
            </w:r>
            <w:r w:rsidR="00666D57">
              <w:t xml:space="preserve">Run an event entrant report with t-shirt sizes, phone numbers, e-mail addresses, and events entered in TDM. </w:t>
            </w:r>
          </w:p>
          <w:p w:rsidR="00454178" w:rsidRDefault="00454178">
            <w:pPr>
              <w:pStyle w:val="List"/>
            </w:pPr>
          </w:p>
          <w:p w:rsidR="00666D57" w:rsidRDefault="00890B9F" w:rsidP="00666D57">
            <w:pPr>
              <w:ind w:left="360"/>
            </w:pPr>
            <w:sdt>
              <w:sdtPr>
                <w:rPr>
                  <w:rStyle w:val="Checkbox"/>
                  <w:color w:val="002060"/>
                </w:rPr>
                <w:id w:val="108302911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F22D0B" w:rsidRPr="00666D57">
                  <w:rPr>
                    <w:rStyle w:val="Checkbox"/>
                    <w:rFonts w:hint="eastAsia"/>
                    <w:color w:val="002060"/>
                  </w:rPr>
                  <w:t>☐</w:t>
                </w:r>
              </w:sdtContent>
            </w:sdt>
            <w:r w:rsidR="00F22D0B">
              <w:tab/>
            </w:r>
            <w:r w:rsidR="00666D57">
              <w:t>Order T-shirts and Awards.  T-shirt sizes can be found on the bottom of the Alphabetic Entry Report.</w:t>
            </w:r>
          </w:p>
          <w:p w:rsidR="00454178" w:rsidRDefault="00454178" w:rsidP="00666D57">
            <w:pPr>
              <w:ind w:left="360"/>
            </w:pPr>
          </w:p>
        </w:tc>
        <w:tc>
          <w:tcPr>
            <w:tcW w:w="385" w:type="pct"/>
          </w:tcPr>
          <w:p w:rsidR="00454178" w:rsidRDefault="00454178"/>
        </w:tc>
        <w:tc>
          <w:tcPr>
            <w:tcW w:w="2308" w:type="pct"/>
          </w:tcPr>
          <w:p w:rsidR="00666D57" w:rsidRPr="00666D57" w:rsidRDefault="00890B9F" w:rsidP="00666D57">
            <w:pPr>
              <w:ind w:left="360"/>
              <w:rPr>
                <w:b/>
              </w:rPr>
            </w:pPr>
            <w:sdt>
              <w:sdtPr>
                <w:rPr>
                  <w:rStyle w:val="Checkbox"/>
                  <w:color w:val="002060"/>
                </w:rPr>
                <w:id w:val="-77979377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666D57" w:rsidRPr="00666D57">
                  <w:rPr>
                    <w:rStyle w:val="Checkbox"/>
                    <w:rFonts w:hint="eastAsia"/>
                    <w:color w:val="002060"/>
                  </w:rPr>
                  <w:t>☐</w:t>
                </w:r>
              </w:sdtContent>
            </w:sdt>
            <w:r w:rsidR="00666D57" w:rsidRPr="00666D57">
              <w:rPr>
                <w:color w:val="002060"/>
              </w:rPr>
              <w:tab/>
            </w:r>
            <w:r w:rsidR="00666D57">
              <w:t>Calculate seeds and post to tournament website</w:t>
            </w:r>
            <w:r w:rsidR="00666D57" w:rsidRPr="00666D57">
              <w:rPr>
                <w:b/>
              </w:rPr>
              <w:t xml:space="preserve"> at least 24 hours PRIOR TO POSTING THE DRAWS.</w:t>
            </w:r>
            <w:r w:rsidR="00666D57">
              <w:t xml:space="preserve"> </w:t>
            </w:r>
          </w:p>
          <w:p w:rsidR="00666D57" w:rsidRPr="00666D57" w:rsidRDefault="00890B9F" w:rsidP="00666D57">
            <w:pPr>
              <w:ind w:left="360"/>
              <w:rPr>
                <w:b/>
              </w:rPr>
            </w:pPr>
            <w:sdt>
              <w:sdtPr>
                <w:rPr>
                  <w:rStyle w:val="Checkbox"/>
                  <w:color w:val="002060"/>
                </w:rPr>
                <w:id w:val="123713018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666D57" w:rsidRPr="00666D57">
                  <w:rPr>
                    <w:rStyle w:val="Checkbox"/>
                    <w:rFonts w:hint="eastAsia"/>
                    <w:color w:val="002060"/>
                  </w:rPr>
                  <w:t>☐</w:t>
                </w:r>
              </w:sdtContent>
            </w:sdt>
            <w:r w:rsidR="00666D57">
              <w:tab/>
            </w:r>
            <w:r w:rsidR="00666D57" w:rsidRPr="00666D57">
              <w:rPr>
                <w:b/>
              </w:rPr>
              <w:t>Draws should be posted at least 24 hours prior to the first match times.</w:t>
            </w:r>
          </w:p>
          <w:p w:rsidR="00454178" w:rsidRDefault="00454178">
            <w:pPr>
              <w:pStyle w:val="List"/>
            </w:pPr>
          </w:p>
        </w:tc>
      </w:tr>
    </w:tbl>
    <w:p w:rsidR="00454178" w:rsidRPr="00666D57" w:rsidRDefault="00666D57" w:rsidP="00666D57">
      <w:pPr>
        <w:pStyle w:val="Heading1"/>
        <w:rPr>
          <w:b/>
          <w:sz w:val="20"/>
        </w:rPr>
      </w:pPr>
      <w:r w:rsidRPr="00666D57">
        <w:rPr>
          <w:b/>
          <w:sz w:val="20"/>
        </w:rPr>
        <w:t xml:space="preserve">AFTER THE TOURNAMENT ENDS: </w:t>
      </w:r>
    </w:p>
    <w:p w:rsidR="00666D57" w:rsidRPr="00666D57" w:rsidRDefault="00666D57" w:rsidP="00666D57"/>
    <w:p w:rsidR="00666D57" w:rsidRPr="00655C00" w:rsidRDefault="00890B9F" w:rsidP="00666D57">
      <w:pPr>
        <w:ind w:left="29"/>
      </w:pPr>
      <w:sdt>
        <w:sdtPr>
          <w:rPr>
            <w:rStyle w:val="Checkbox"/>
            <w:color w:val="002060"/>
          </w:rPr>
          <w:id w:val="4688359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666D57" w:rsidRPr="00666D57">
            <w:rPr>
              <w:rStyle w:val="Checkbox"/>
              <w:rFonts w:hint="eastAsia"/>
              <w:color w:val="002060"/>
            </w:rPr>
            <w:t>☐</w:t>
          </w:r>
        </w:sdtContent>
      </w:sdt>
      <w:r w:rsidR="00666D57" w:rsidRPr="00666D57">
        <w:rPr>
          <w:color w:val="002060"/>
        </w:rPr>
        <w:t xml:space="preserve">   </w:t>
      </w:r>
      <w:r w:rsidR="00666D57" w:rsidRPr="00655C00">
        <w:t>Email results of your tournament to local media to generate publicity for your tournament</w:t>
      </w:r>
      <w:r w:rsidR="00666D57" w:rsidRPr="0084665A">
        <w:t xml:space="preserve">.  </w:t>
      </w:r>
      <w:hyperlink r:id="rId11" w:history="1">
        <w:r w:rsidR="00666D57" w:rsidRPr="0084665A">
          <w:rPr>
            <w:rStyle w:val="Hyperlink"/>
          </w:rPr>
          <w:t>Click here</w:t>
        </w:r>
      </w:hyperlink>
      <w:r w:rsidR="00666D57" w:rsidRPr="00655C00">
        <w:t xml:space="preserve"> for a quick tutorial on how to send an automatically-generated media report to local journalists.  </w:t>
      </w:r>
    </w:p>
    <w:p w:rsidR="00F22D0B" w:rsidRDefault="00890B9F">
      <w:pPr>
        <w:pStyle w:val="List"/>
      </w:pPr>
      <w:sdt>
        <w:sdtPr>
          <w:rPr>
            <w:rStyle w:val="Checkbox"/>
            <w:color w:val="002060"/>
          </w:rPr>
          <w:id w:val="30166155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F22D0B" w:rsidRPr="00666D57">
            <w:rPr>
              <w:rStyle w:val="Checkbox"/>
              <w:rFonts w:hint="eastAsia"/>
              <w:color w:val="002060"/>
            </w:rPr>
            <w:t>☐</w:t>
          </w:r>
        </w:sdtContent>
      </w:sdt>
      <w:r w:rsidR="00F22D0B">
        <w:tab/>
      </w:r>
      <w:r w:rsidR="00666D57">
        <w:t>CONGRATULATE YOURSELF ON A GREAT EVENT!</w:t>
      </w:r>
    </w:p>
    <w:p w:rsidR="00F22D0B" w:rsidRDefault="00F22D0B">
      <w:pPr>
        <w:pStyle w:val="List"/>
      </w:pPr>
    </w:p>
    <w:p w:rsidR="00F22D0B" w:rsidRDefault="00F22D0B">
      <w:pPr>
        <w:pStyle w:val="List"/>
      </w:pPr>
    </w:p>
    <w:p w:rsidR="00F22D0B" w:rsidRDefault="00F22D0B">
      <w:pPr>
        <w:pStyle w:val="List"/>
      </w:pPr>
    </w:p>
    <w:p w:rsidR="00F22D0B" w:rsidRDefault="00F22D0B">
      <w:pPr>
        <w:pStyle w:val="List"/>
      </w:pPr>
    </w:p>
    <w:p w:rsidR="00F22D0B" w:rsidRDefault="00F22D0B">
      <w:pPr>
        <w:pStyle w:val="List"/>
      </w:pPr>
    </w:p>
    <w:p w:rsidR="00F22D0B" w:rsidRDefault="00F22D0B">
      <w:pPr>
        <w:pStyle w:val="List"/>
      </w:pPr>
    </w:p>
    <w:p w:rsidR="00F22D0B" w:rsidRDefault="00F22D0B">
      <w:pPr>
        <w:pStyle w:val="List"/>
      </w:pPr>
    </w:p>
    <w:p w:rsidR="00F22D0B" w:rsidRDefault="00F22D0B">
      <w:pPr>
        <w:pStyle w:val="List"/>
      </w:pPr>
    </w:p>
    <w:p w:rsidR="00F22D0B" w:rsidRDefault="00F22D0B">
      <w:pPr>
        <w:pStyle w:val="List"/>
      </w:pPr>
    </w:p>
    <w:p w:rsidR="00454178" w:rsidRDefault="00F22D0B" w:rsidP="00F22D0B">
      <w:pPr>
        <w:pStyle w:val="List"/>
        <w:jc w:val="center"/>
      </w:pPr>
      <w:r>
        <w:rPr>
          <w:noProof/>
          <w:lang w:eastAsia="en-US"/>
        </w:rPr>
        <w:drawing>
          <wp:inline distT="0" distB="0" distL="0" distR="0">
            <wp:extent cx="4533900" cy="2266950"/>
            <wp:effectExtent l="0" t="0" r="0" b="0"/>
            <wp:docPr id="8" name="Picture 8" descr="C:\Users\ahoward\AppData\Local\Microsoft\Windows\Temporary Internet Files\Content.Word\SouthSC_bw_s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oward\AppData\Local\Microsoft\Windows\Temporary Internet Files\Content.Word\SouthSC_bw_se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16" cy="226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4178" w:rsidSect="00BA465B">
      <w:pgSz w:w="12240" w:h="15840"/>
      <w:pgMar w:top="1080" w:right="1440" w:bottom="1296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1B60"/>
    <w:multiLevelType w:val="hybridMultilevel"/>
    <w:tmpl w:val="8EC808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4AB246C"/>
    <w:multiLevelType w:val="hybridMultilevel"/>
    <w:tmpl w:val="FD6E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73989"/>
    <w:multiLevelType w:val="hybridMultilevel"/>
    <w:tmpl w:val="DF50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04B43"/>
    <w:multiLevelType w:val="hybridMultilevel"/>
    <w:tmpl w:val="FD48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87C2D"/>
    <w:multiLevelType w:val="hybridMultilevel"/>
    <w:tmpl w:val="47BA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64CF5"/>
    <w:multiLevelType w:val="hybridMultilevel"/>
    <w:tmpl w:val="4726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E3096"/>
    <w:multiLevelType w:val="hybridMultilevel"/>
    <w:tmpl w:val="51769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507869"/>
    <w:multiLevelType w:val="hybridMultilevel"/>
    <w:tmpl w:val="4AD4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15"/>
    <w:rsid w:val="002C7098"/>
    <w:rsid w:val="00454178"/>
    <w:rsid w:val="004E3299"/>
    <w:rsid w:val="00666D57"/>
    <w:rsid w:val="00890B9F"/>
    <w:rsid w:val="00BA465B"/>
    <w:rsid w:val="00CC0C5E"/>
    <w:rsid w:val="00DC7815"/>
    <w:rsid w:val="00F2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AC3FA-22F2-40B1-A18F-C77DACED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color w:val="000000" w:themeColor="text1"/>
        <w:sz w:val="18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60"/>
    </w:rPr>
  </w:style>
  <w:style w:type="paragraph" w:styleId="NormalIndent">
    <w:name w:val="Normal Indent"/>
    <w:basedOn w:val="Normal"/>
    <w:uiPriority w:val="2"/>
    <w:unhideWhenUsed/>
    <w:qFormat/>
    <w:pPr>
      <w:ind w:right="1440"/>
    </w:pPr>
  </w:style>
  <w:style w:type="character" w:customStyle="1" w:styleId="Heading1Char">
    <w:name w:val="Heading 1 Char"/>
    <w:basedOn w:val="DefaultParagraphFont"/>
    <w:link w:val="Heading1"/>
    <w:uiPriority w:val="9"/>
    <w:rPr>
      <w:caps/>
      <w:kern w:val="18"/>
    </w:rPr>
  </w:style>
  <w:style w:type="paragraph" w:styleId="List">
    <w:name w:val="List"/>
    <w:basedOn w:val="Normal"/>
    <w:uiPriority w:val="1"/>
    <w:unhideWhenUsed/>
    <w:qFormat/>
    <w:pPr>
      <w:ind w:left="346" w:hanging="317"/>
    </w:pPr>
  </w:style>
  <w:style w:type="paragraph" w:styleId="List2">
    <w:name w:val="List 2"/>
    <w:basedOn w:val="Normal"/>
    <w:uiPriority w:val="1"/>
    <w:unhideWhenUsed/>
    <w:qFormat/>
    <w:pPr>
      <w:ind w:left="706" w:hanging="317"/>
    </w:pPr>
  </w:style>
  <w:style w:type="character" w:customStyle="1" w:styleId="Checkbox">
    <w:name w:val="Checkbox"/>
    <w:basedOn w:val="DefaultParagraphFont"/>
    <w:uiPriority w:val="2"/>
    <w:qFormat/>
    <w:rPr>
      <w:rFonts w:ascii="MS Gothic" w:eastAsia="MS Gothic" w:hAnsi="MS Gothic"/>
      <w:b/>
      <w:bCs/>
      <w:color w:val="ADD98E" w:themeColor="accent4" w:themeTint="99"/>
      <w:position w:val="-2"/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</w:rPr>
  </w:style>
  <w:style w:type="character" w:styleId="Hyperlink">
    <w:name w:val="Hyperlink"/>
    <w:uiPriority w:val="99"/>
    <w:unhideWhenUsed/>
    <w:rsid w:val="00DC781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C7815"/>
    <w:pPr>
      <w:spacing w:after="200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A465B"/>
    <w:rPr>
      <w:color w:val="A03A8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ward@sctennis.com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ssets.usta.com/assets/576/15/Media_Report_Instructions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outhcarolina.usta.com/Tournament_Directors/?intloc=headernav" TargetMode="External"/><Relationship Id="rId4" Type="http://schemas.openxmlformats.org/officeDocument/2006/relationships/styles" Target="styles.xml"/><Relationship Id="rId9" Type="http://schemas.openxmlformats.org/officeDocument/2006/relationships/hyperlink" Target="http://tennislink.usta.com/tournaments/Login.asp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oward\AppData\Roaming\Microsoft\Templates\Wedd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002060"/>
      </a:accent5>
      <a:accent6>
        <a:srgbClr val="59C58E"/>
      </a:accent6>
      <a:hlink>
        <a:srgbClr val="2DA0DC"/>
      </a:hlink>
      <a:folHlink>
        <a:srgbClr val="A03A88"/>
      </a:folHlink>
    </a:clrScheme>
    <a:fontScheme name="Wedding Watercolor">
      <a:majorFont>
        <a:latin typeface="Gabriola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C6214E07-0DC6-4CB8-99B6-0AA9826BC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D14961-91B2-43A5-8E62-048E471F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Wedding checklist</Template>
  <TotalTime>67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Alexandria Howard</dc:creator>
  <cp:keywords/>
  <cp:lastModifiedBy>Alexandria Howard</cp:lastModifiedBy>
  <cp:revision>3</cp:revision>
  <dcterms:created xsi:type="dcterms:W3CDTF">2014-07-10T19:08:00Z</dcterms:created>
  <dcterms:modified xsi:type="dcterms:W3CDTF">2014-07-28T19:48:00Z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TC028952159991</vt:lpwstr>
  </property>
</Properties>
</file>